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A7E" w:rsidRDefault="00491A7E"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-246743</wp:posOffset>
            </wp:positionH>
            <wp:positionV relativeFrom="paragraph">
              <wp:posOffset>-575491</wp:posOffset>
            </wp:positionV>
            <wp:extent cx="1376855" cy="13801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55" cy="13801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tab/>
      </w:r>
      <w:r w:rsidR="008B643E">
        <w:rPr>
          <w:rStyle w:val="Nzevknihy"/>
          <w:sz w:val="28"/>
        </w:rPr>
        <w:t>Okresní h</w:t>
      </w:r>
      <w:r w:rsidRPr="00491A7E">
        <w:rPr>
          <w:rStyle w:val="Nzevknihy"/>
          <w:sz w:val="28"/>
        </w:rPr>
        <w:t>ospodářská komora Kroměříž</w:t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rPr>
          <w:rStyle w:val="Nzevknihy"/>
          <w:sz w:val="28"/>
        </w:rPr>
        <w:tab/>
      </w:r>
      <w:r>
        <w:rPr>
          <w:rStyle w:val="Nzevknihy"/>
          <w:sz w:val="28"/>
        </w:rPr>
        <w:tab/>
      </w:r>
      <w:r w:rsidR="00CD4EB2">
        <w:rPr>
          <w:rStyle w:val="Nzevknihy"/>
          <w:sz w:val="28"/>
        </w:rPr>
        <w:tab/>
      </w:r>
      <w:r>
        <w:rPr>
          <w:rStyle w:val="Nzevknihy"/>
          <w:sz w:val="28"/>
        </w:rPr>
        <w:t>Vás zve na seminář:</w:t>
      </w:r>
    </w:p>
    <w:p w:rsidR="00491A7E" w:rsidRPr="00DE5B02" w:rsidRDefault="00CD4EB2" w:rsidP="00DE5B02">
      <w:pPr>
        <w:tabs>
          <w:tab w:val="left" w:pos="3055"/>
        </w:tabs>
        <w:rPr>
          <w:b/>
          <w:bCs/>
          <w:i/>
          <w:iCs/>
          <w:spacing w:val="5"/>
          <w:sz w:val="32"/>
        </w:rPr>
      </w:pPr>
      <w:r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            </w:t>
      </w:r>
      <w:r w:rsidR="00491A7E" w:rsidRPr="00DE5B02"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</w:t>
      </w:r>
      <w:r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</w:t>
      </w:r>
      <w:r w:rsidR="00491A7E" w:rsidRPr="00DE5B02"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</w:t>
      </w:r>
      <w:r w:rsidR="00165E4D" w:rsidRPr="00CD4EB2">
        <w:rPr>
          <w:rStyle w:val="Nzevknihy"/>
          <w:sz w:val="36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„</w:t>
      </w:r>
      <w:r w:rsidR="00491A7E" w:rsidRPr="00CD4EB2">
        <w:rPr>
          <w:rStyle w:val="Nzevknihy"/>
          <w:sz w:val="44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ZDAŇOVÁNÍ MEZD V ROCE 2025 A 2026</w:t>
      </w:r>
      <w:r w:rsidR="00165E4D" w:rsidRPr="00CD4EB2">
        <w:rPr>
          <w:rStyle w:val="Nzevknihy"/>
          <w:sz w:val="44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“</w:t>
      </w:r>
      <w:r w:rsidR="00491A7E" w:rsidRPr="00DE5B02">
        <w:rPr>
          <w:rStyle w:val="Nzevknihy"/>
          <w:sz w:val="36"/>
        </w:rPr>
        <w:br/>
      </w:r>
    </w:p>
    <w:p w:rsidR="00491A7E" w:rsidRPr="00CD4EB2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proofErr w:type="gramStart"/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📅</w:t>
      </w:r>
      <w:r w:rsidRPr="00CD4EB2">
        <w:rPr>
          <w:rFonts w:asciiTheme="majorHAnsi" w:hAnsiTheme="majorHAnsi" w:cstheme="majorHAnsi"/>
          <w:b w:val="0"/>
          <w:sz w:val="28"/>
          <w:szCs w:val="26"/>
        </w:rPr>
        <w:t xml:space="preserve">  </w:t>
      </w:r>
      <w:r w:rsidRPr="00CD4EB2">
        <w:rPr>
          <w:rFonts w:asciiTheme="majorHAnsi" w:hAnsiTheme="majorHAnsi" w:cstheme="majorHAnsi"/>
          <w:sz w:val="28"/>
          <w:szCs w:val="26"/>
        </w:rPr>
        <w:t>Termín</w:t>
      </w:r>
      <w:proofErr w:type="gramEnd"/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491A7E" w:rsidRPr="00CD4EB2">
        <w:rPr>
          <w:rFonts w:asciiTheme="majorHAnsi" w:hAnsiTheme="majorHAnsi" w:cstheme="majorHAnsi"/>
          <w:bCs w:val="0"/>
          <w:color w:val="212529"/>
          <w:sz w:val="26"/>
          <w:szCs w:val="26"/>
        </w:rPr>
        <w:t>19. února (čtvrtek) 2026</w:t>
      </w:r>
      <w:r w:rsidR="008B2797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 – začátek v 8:30 hod.</w:t>
      </w:r>
    </w:p>
    <w:p w:rsidR="00491A7E" w:rsidRPr="00CD4EB2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👨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‍</w:t>
      </w:r>
      <w:r w:rsidR="00491A7E"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Přednášející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491A7E" w:rsidRPr="00CD4EB2">
        <w:rPr>
          <w:rFonts w:asciiTheme="majorHAnsi" w:hAnsiTheme="majorHAnsi" w:cstheme="majorHAnsi"/>
          <w:bCs w:val="0"/>
          <w:color w:val="212529"/>
          <w:sz w:val="26"/>
          <w:szCs w:val="26"/>
        </w:rPr>
        <w:t>Ing. Milan Lošťák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– lektor a odborník na zdaňování mezd</w:t>
      </w:r>
    </w:p>
    <w:p w:rsidR="002C1D04" w:rsidRPr="00CD4EB2" w:rsidRDefault="002C1D04" w:rsidP="002C1D04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📍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Místo konání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: školící místnost OHK Kroměříž, Ve</w:t>
      </w:r>
      <w:r w:rsid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lehradská 625 (1. patro, vlevo,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zadní část chodby)</w:t>
      </w:r>
    </w:p>
    <w:p w:rsidR="00165E4D" w:rsidRPr="00CD4EB2" w:rsidRDefault="002C1D04" w:rsidP="002C1D0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💰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Účastnický poplatek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</w:p>
    <w:p w:rsidR="002C1D04" w:rsidRPr="00894029" w:rsidRDefault="00165E4D" w:rsidP="00165E4D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="002C1D04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• členové OHK Kroměříž – 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1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9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00Kč/1 účastník</w:t>
      </w:r>
    </w:p>
    <w:p w:rsidR="002C1D04" w:rsidRPr="00CD4EB2" w:rsidRDefault="002C1D04" w:rsidP="00165E4D">
      <w:pPr>
        <w:pStyle w:val="Nadpis4"/>
        <w:shd w:val="clear" w:color="auto" w:fill="FFFFFF"/>
        <w:spacing w:before="0" w:beforeAutospacing="0"/>
        <w:ind w:left="2124" w:firstLine="708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• nečlenové OHK Kroměříž 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–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2 3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00Kč/1 </w:t>
      </w:r>
      <w:r w:rsidR="00165E4D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účastník</w:t>
      </w:r>
    </w:p>
    <w:p w:rsidR="002C1D04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(v ceně je zahrnuto občerstvení i případné materiály)</w:t>
      </w: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6A05E3" w:rsidRPr="00230192" w:rsidRDefault="00165E4D" w:rsidP="00894029">
      <w:pPr>
        <w:spacing w:after="0"/>
        <w:ind w:left="1979" w:hanging="197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Platba</w:t>
      </w:r>
      <w:r w:rsidRPr="00CD4EB2">
        <w:rPr>
          <w:rFonts w:asciiTheme="majorHAnsi" w:hAnsiTheme="majorHAnsi" w:cstheme="majorHAnsi"/>
          <w:sz w:val="28"/>
          <w:szCs w:val="26"/>
        </w:rPr>
        <w:t>:</w:t>
      </w:r>
      <w:r w:rsidRPr="00CD4EB2">
        <w:rPr>
          <w:rFonts w:asciiTheme="majorHAnsi" w:hAnsiTheme="majorHAnsi" w:cstheme="majorHAnsi"/>
          <w:sz w:val="26"/>
          <w:szCs w:val="26"/>
        </w:rPr>
        <w:t xml:space="preserve"> </w:t>
      </w:r>
      <w:r w:rsidR="00CD4EB2" w:rsidRPr="00CD4EB2">
        <w:rPr>
          <w:rFonts w:asciiTheme="majorHAnsi" w:hAnsiTheme="majorHAnsi" w:cstheme="majorHAnsi"/>
          <w:b/>
          <w:bCs/>
          <w:sz w:val="26"/>
          <w:szCs w:val="26"/>
        </w:rPr>
        <w:t xml:space="preserve">Bankovním </w:t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převodem</w:t>
      </w:r>
      <w:r w:rsidRPr="00CD4EB2">
        <w:rPr>
          <w:rFonts w:asciiTheme="majorHAnsi" w:hAnsiTheme="majorHAnsi" w:cstheme="majorHAnsi"/>
          <w:sz w:val="26"/>
          <w:szCs w:val="26"/>
        </w:rPr>
        <w:t xml:space="preserve"> – poplatek za účast poukažte na náš účet: </w:t>
      </w:r>
      <w:r w:rsidR="00894029">
        <w:rPr>
          <w:rFonts w:asciiTheme="majorHAnsi" w:hAnsiTheme="majorHAnsi" w:cstheme="majorHAnsi"/>
          <w:sz w:val="26"/>
          <w:szCs w:val="26"/>
        </w:rPr>
        <w:br/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107-3708610297/0100</w:t>
      </w:r>
      <w:r w:rsidRPr="00CD4EB2">
        <w:rPr>
          <w:rFonts w:asciiTheme="majorHAnsi" w:hAnsiTheme="majorHAnsi" w:cstheme="majorHAnsi"/>
          <w:sz w:val="26"/>
          <w:szCs w:val="26"/>
        </w:rPr>
        <w:t>, jako VS uveďte vaše IČ, po obdržení platby vám bude vystavena faktura.</w:t>
      </w:r>
      <w:r w:rsidR="00894029">
        <w:rPr>
          <w:rFonts w:asciiTheme="majorHAnsi" w:hAnsiTheme="majorHAnsi" w:cstheme="majorHAnsi"/>
          <w:sz w:val="26"/>
          <w:szCs w:val="26"/>
        </w:rPr>
        <w:t xml:space="preserve"> </w:t>
      </w:r>
      <w:r w:rsidRPr="00CD4EB2">
        <w:rPr>
          <w:rFonts w:asciiTheme="majorHAnsi" w:hAnsiTheme="majorHAnsi" w:cstheme="majorHAnsi"/>
          <w:sz w:val="26"/>
          <w:szCs w:val="26"/>
        </w:rPr>
        <w:t xml:space="preserve">Platbu můžete provést </w:t>
      </w:r>
      <w:r w:rsidRPr="00230192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230192">
        <w:rPr>
          <w:rFonts w:asciiTheme="majorHAnsi" w:hAnsiTheme="majorHAnsi" w:cstheme="majorHAnsi"/>
          <w:b/>
          <w:bCs/>
          <w:sz w:val="26"/>
          <w:szCs w:val="26"/>
        </w:rPr>
        <w:t>v hotovosti na místě</w:t>
      </w:r>
      <w:r w:rsidRPr="00230192">
        <w:rPr>
          <w:rFonts w:asciiTheme="majorHAnsi" w:hAnsiTheme="majorHAnsi" w:cstheme="majorHAnsi"/>
          <w:b/>
          <w:sz w:val="26"/>
          <w:szCs w:val="26"/>
        </w:rPr>
        <w:t>.</w:t>
      </w:r>
      <w:r w:rsidR="00491A7E" w:rsidRPr="00230192">
        <w:rPr>
          <w:rFonts w:asciiTheme="majorHAnsi" w:hAnsiTheme="majorHAnsi" w:cstheme="majorHAnsi"/>
          <w:b/>
          <w:sz w:val="26"/>
          <w:szCs w:val="26"/>
        </w:rPr>
        <w:tab/>
      </w:r>
    </w:p>
    <w:p w:rsidR="00CD4EB2" w:rsidRPr="00CD4EB2" w:rsidRDefault="00CD4EB2" w:rsidP="00165E4D">
      <w:pPr>
        <w:tabs>
          <w:tab w:val="left" w:pos="3143"/>
        </w:tabs>
        <w:rPr>
          <w:rFonts w:asciiTheme="majorHAnsi" w:hAnsiTheme="majorHAnsi" w:cstheme="majorHAnsi"/>
          <w:sz w:val="26"/>
          <w:szCs w:val="26"/>
        </w:rPr>
      </w:pPr>
    </w:p>
    <w:p w:rsidR="00165E4D" w:rsidRPr="00CD4EB2" w:rsidRDefault="00165E4D" w:rsidP="00165E4D">
      <w:pPr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Program</w:t>
      </w:r>
      <w:r w:rsidRPr="00CD4EB2">
        <w:rPr>
          <w:rFonts w:asciiTheme="majorHAnsi" w:hAnsiTheme="majorHAnsi" w:cstheme="majorHAnsi"/>
          <w:b/>
          <w:sz w:val="26"/>
          <w:szCs w:val="26"/>
        </w:rPr>
        <w:t>:</w:t>
      </w:r>
    </w:p>
    <w:p w:rsidR="00217C15" w:rsidRPr="00491BFB" w:rsidRDefault="00217C15" w:rsidP="00217C15">
      <w:pPr>
        <w:pStyle w:val="Bezmezer"/>
        <w:rPr>
          <w:b/>
          <w:bCs/>
          <w:sz w:val="28"/>
          <w:szCs w:val="28"/>
          <w:u w:val="single"/>
        </w:rPr>
      </w:pPr>
      <w:r w:rsidRPr="00491BFB">
        <w:rPr>
          <w:b/>
          <w:bCs/>
          <w:sz w:val="28"/>
          <w:szCs w:val="28"/>
          <w:u w:val="single"/>
        </w:rPr>
        <w:t>Zdaňování mezd 2025/2026 a roční zúčtování mezd za rok 2025</w:t>
      </w:r>
    </w:p>
    <w:p w:rsidR="00217C15" w:rsidRDefault="00217C15" w:rsidP="00217C15">
      <w:pPr>
        <w:pStyle w:val="Bezmezer"/>
      </w:pPr>
    </w:p>
    <w:p w:rsidR="00217C15" w:rsidRDefault="00217C15" w:rsidP="00217C15">
      <w:pPr>
        <w:pStyle w:val="Bezmezer"/>
        <w:ind w:left="360"/>
        <w:rPr>
          <w:b/>
          <w:bCs/>
          <w:u w:val="single"/>
          <w:lang w:eastAsia="cs-CZ"/>
        </w:rPr>
      </w:pPr>
      <w:r>
        <w:rPr>
          <w:b/>
          <w:bCs/>
          <w:u w:val="single"/>
          <w:lang w:eastAsia="cs-CZ"/>
        </w:rPr>
        <w:t>Aktuální postupy ve zdaňování mezd 2025/2026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Daňové inkaso sledovaných daní v komentované časové řadě </w:t>
      </w:r>
    </w:p>
    <w:p w:rsidR="00217C15" w:rsidRPr="0070199D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Aktuální legislativa související se zdaňováním mezd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Parametry zdanění mezd s pravidelnou meziroční valorizací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Dopady zásadních změn ve zdanění mezd 2024/2025 s výhledem na rok 2026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Příklady zdanění mezd v různých vyskytujících se situacích</w:t>
      </w:r>
    </w:p>
    <w:p w:rsidR="00217C15" w:rsidRPr="00CB3E99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Informace o platných vzorech tiskopisů a příklady některých potvrzení poplatníků v činnosti mzdové účtárny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Aktuální situace ve zdaňování vedlejších příjmů včetně DPP a očekávané změny legislativy 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Vývoj a změny a metodika FS k podmínkám pro osvobození nejen zaměstnaneckých benefitů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Přehled aktuálních daňových slev v návaznosti na daňovou rezidenturu zaměstnanců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Vzorová žádost o přiznání daňového rezidentství v ČR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Opravy přeplatků a nedoplatků u příjmů ze ZČ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Zásadní změny v komunikaci se státem zavedením jednotného měsíčního hlášení JMHZ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Daňové zvýhodnění na děti ve všech podstatných detailech, situacích a příkladech, jeho prokazování, tuzemské i zahraniční studium, podmínky pro vyplacení daňového bonusu, platné vzory používaných tiskopisů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Zásadní novela občanského zákoníků ve vztahu k vyživovaným dětem po zániku společné domácnosti</w:t>
      </w:r>
    </w:p>
    <w:p w:rsidR="00217C15" w:rsidRDefault="00217C15" w:rsidP="00217C15">
      <w:pPr>
        <w:pStyle w:val="Bezmezer"/>
        <w:numPr>
          <w:ilvl w:val="0"/>
          <w:numId w:val="4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Zjišťované nejčastější nedostatky ve zdaňování mezd, strategie a reakce finanční správy</w:t>
      </w:r>
    </w:p>
    <w:p w:rsidR="00217C15" w:rsidRDefault="00217C15" w:rsidP="00217C15">
      <w:pPr>
        <w:pStyle w:val="Bezmezer"/>
        <w:rPr>
          <w:rFonts w:eastAsia="Times New Roman"/>
          <w:lang w:eastAsia="cs-CZ"/>
        </w:rPr>
      </w:pPr>
    </w:p>
    <w:p w:rsidR="00217C15" w:rsidRDefault="00217C15" w:rsidP="00217C15">
      <w:pPr>
        <w:pStyle w:val="Bezmezer"/>
        <w:ind w:firstLine="360"/>
        <w:rPr>
          <w:b/>
          <w:bCs/>
          <w:u w:val="single"/>
          <w:lang w:eastAsia="cs-CZ"/>
        </w:rPr>
      </w:pPr>
      <w:r>
        <w:rPr>
          <w:b/>
          <w:bCs/>
          <w:u w:val="single"/>
          <w:lang w:eastAsia="cs-CZ"/>
        </w:rPr>
        <w:t>Příprava a provedení ročního zúčtování mezd zaměstnanců za rok 2025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 w:rsidRPr="00124938">
        <w:t>Žádost o provedení ročního zúčtování záloh na daň za rok 202</w:t>
      </w:r>
      <w:r>
        <w:t>5</w:t>
      </w:r>
      <w:r w:rsidRPr="00124938">
        <w:t>, význam, funkce, zásady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 w:rsidRPr="00124938">
        <w:t xml:space="preserve">Splnění podmínek pro provedení ročního zúčtování </w:t>
      </w:r>
      <w:r>
        <w:t>DPZČ,</w:t>
      </w:r>
      <w:r w:rsidRPr="00124938">
        <w:t xml:space="preserve"> platné lhůty a termíny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>
        <w:t>Případy</w:t>
      </w:r>
      <w:r w:rsidRPr="00124938">
        <w:t xml:space="preserve"> povinné</w:t>
      </w:r>
      <w:r>
        <w:t>ho</w:t>
      </w:r>
      <w:r w:rsidRPr="00124938">
        <w:t xml:space="preserve"> podání daňového přiznání zaměstnanc</w:t>
      </w:r>
      <w:r>
        <w:t>i po skončení roku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>
        <w:t>Možnost započtení</w:t>
      </w:r>
      <w:r w:rsidRPr="00124938">
        <w:t xml:space="preserve"> zvláštní sazby daně v ročním základu daně podáním daňového přiznání,</w:t>
      </w:r>
      <w:r>
        <w:t xml:space="preserve"> </w:t>
      </w:r>
      <w:r w:rsidRPr="00124938">
        <w:t>fiskální účinnost a neúčinnost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 w:rsidRPr="00124938">
        <w:t>Problematika ročního zúčtování na konkrétním příklad</w:t>
      </w:r>
      <w:r>
        <w:t>u</w:t>
      </w:r>
      <w:r w:rsidRPr="00124938">
        <w:t xml:space="preserve"> </w:t>
      </w:r>
      <w:r>
        <w:t>po</w:t>
      </w:r>
      <w:r w:rsidRPr="00124938">
        <w:t> jednotlivých krocích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>
        <w:t>Přehled všech daňových slev v podrobnostech</w:t>
      </w:r>
      <w:r w:rsidRPr="00124938">
        <w:t xml:space="preserve"> </w:t>
      </w:r>
      <w:r>
        <w:t>a jejich prokazování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>
        <w:t>Odpočty ze</w:t>
      </w:r>
      <w:r w:rsidRPr="00124938">
        <w:t xml:space="preserve"> základu daně a prokazování nároku na jejich uplatnění – dary, úroky</w:t>
      </w:r>
      <w:r>
        <w:t>,</w:t>
      </w:r>
      <w:r w:rsidRPr="00124938">
        <w:t xml:space="preserve"> příspěvky zaměstnance na produkty spoření na stáří v novém pojetí</w:t>
      </w:r>
    </w:p>
    <w:p w:rsidR="00217C15" w:rsidRDefault="00217C15" w:rsidP="00217C15">
      <w:pPr>
        <w:pStyle w:val="Bezmezer"/>
        <w:numPr>
          <w:ilvl w:val="0"/>
          <w:numId w:val="5"/>
        </w:numPr>
      </w:pPr>
      <w:r w:rsidRPr="00124938">
        <w:t xml:space="preserve">Vypořádání výsledku ročního zúčtování a </w:t>
      </w:r>
      <w:r>
        <w:t xml:space="preserve">jeho </w:t>
      </w:r>
      <w:r w:rsidRPr="00124938">
        <w:t>promítnutí do výkazů zaměstnavatele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>
        <w:t>Vzory daňových tiskopisů a jejich použití v praxi, GDPR</w:t>
      </w:r>
    </w:p>
    <w:p w:rsidR="00217C15" w:rsidRPr="00124938" w:rsidRDefault="00217C15" w:rsidP="00217C15">
      <w:pPr>
        <w:pStyle w:val="Bezmezer"/>
        <w:numPr>
          <w:ilvl w:val="0"/>
          <w:numId w:val="5"/>
        </w:numPr>
      </w:pPr>
      <w:r w:rsidRPr="00124938">
        <w:t>Odpovědi na dotazy, stanoviska a upozornění na související judikaturu</w:t>
      </w:r>
    </w:p>
    <w:p w:rsidR="00A96E60" w:rsidRPr="00CD4EB2" w:rsidRDefault="0030098F" w:rsidP="00A96E60">
      <w:pPr>
        <w:rPr>
          <w:rFonts w:ascii="Segoe UI Symbol" w:hAnsi="Segoe UI Symbol" w:cs="Segoe UI Symbol"/>
          <w:sz w:val="26"/>
          <w:szCs w:val="26"/>
        </w:rPr>
      </w:pPr>
      <w:r w:rsidRPr="00491BFB">
        <w:rPr>
          <w:i/>
          <w:iCs/>
        </w:rPr>
        <w:t xml:space="preserve">Pozn.: </w:t>
      </w:r>
      <w:r>
        <w:rPr>
          <w:i/>
          <w:iCs/>
        </w:rPr>
        <w:t>Dílčí p</w:t>
      </w:r>
      <w:r w:rsidRPr="00491BFB">
        <w:rPr>
          <w:i/>
          <w:iCs/>
        </w:rPr>
        <w:t>rogramové změny v důsledku aktuálního vývoje legislativy ne</w:t>
      </w:r>
      <w:r>
        <w:rPr>
          <w:i/>
          <w:iCs/>
        </w:rPr>
        <w:t>lze</w:t>
      </w:r>
      <w:r w:rsidRPr="00491BFB">
        <w:rPr>
          <w:i/>
          <w:iCs/>
        </w:rPr>
        <w:t xml:space="preserve"> vylouč</w:t>
      </w:r>
      <w:r>
        <w:rPr>
          <w:i/>
          <w:iCs/>
        </w:rPr>
        <w:t>it</w:t>
      </w:r>
      <w:r w:rsidRPr="00491BFB">
        <w:rPr>
          <w:i/>
          <w:iCs/>
        </w:rPr>
        <w:t>.</w:t>
      </w: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="Segoe UI Symbol" w:hAnsi="Segoe UI Symbol" w:cs="Segoe UI Symbol"/>
          <w:sz w:val="28"/>
          <w:szCs w:val="26"/>
        </w:rPr>
        <w:t>📞</w:t>
      </w:r>
      <w:r w:rsidRPr="00CD4EB2">
        <w:rPr>
          <w:rFonts w:asciiTheme="majorHAnsi" w:hAnsiTheme="majorHAnsi" w:cstheme="majorHAnsi"/>
          <w:b/>
          <w:sz w:val="28"/>
          <w:szCs w:val="26"/>
        </w:rPr>
        <w:t>Kontakt</w:t>
      </w:r>
      <w:r w:rsidRPr="00CD4EB2">
        <w:rPr>
          <w:rFonts w:asciiTheme="majorHAnsi" w:hAnsiTheme="majorHAnsi" w:cstheme="majorHAnsi"/>
          <w:sz w:val="26"/>
          <w:szCs w:val="26"/>
        </w:rPr>
        <w:t>: Okresní hospodářská komora Kroměříž, Vel</w:t>
      </w:r>
      <w:r w:rsidR="00CD4EB2">
        <w:rPr>
          <w:rFonts w:asciiTheme="majorHAnsi" w:hAnsiTheme="majorHAnsi" w:cstheme="majorHAnsi"/>
          <w:sz w:val="26"/>
          <w:szCs w:val="26"/>
        </w:rPr>
        <w:t xml:space="preserve">ehradská 625, 767 01 Kroměříž, </w:t>
      </w:r>
      <w:r w:rsidRPr="00CD4EB2">
        <w:rPr>
          <w:rFonts w:asciiTheme="majorHAnsi" w:hAnsiTheme="majorHAnsi" w:cstheme="majorHAnsi"/>
          <w:sz w:val="26"/>
          <w:szCs w:val="26"/>
        </w:rPr>
        <w:t>tel: 603 247 784 nebo na webových stránkách http://www.ohkkm.cz</w:t>
      </w: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</w:p>
    <w:p w:rsidR="00A96E60" w:rsidRDefault="00A96E60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217C15" w:rsidRDefault="00217C15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A96E60" w:rsidRDefault="00A96E60" w:rsidP="00A96E60">
      <w:pPr>
        <w:rPr>
          <w:rFonts w:asciiTheme="majorHAnsi" w:hAnsiTheme="majorHAnsi" w:cstheme="majorHAnsi"/>
          <w:sz w:val="24"/>
          <w:szCs w:val="24"/>
        </w:rPr>
      </w:pPr>
    </w:p>
    <w:p w:rsidR="00722AB2" w:rsidRDefault="00722AB2" w:rsidP="00722AB2">
      <w:pPr>
        <w:rPr>
          <w:rFonts w:asciiTheme="majorHAnsi" w:hAnsiTheme="majorHAnsi" w:cstheme="majorHAnsi"/>
          <w:sz w:val="24"/>
          <w:szCs w:val="24"/>
        </w:rPr>
      </w:pPr>
    </w:p>
    <w:p w:rsidR="009A5E54" w:rsidRPr="00722AB2" w:rsidRDefault="00722AB2" w:rsidP="00722AB2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-333649</wp:posOffset>
                </wp:positionV>
                <wp:extent cx="7546428" cy="0"/>
                <wp:effectExtent l="0" t="0" r="355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42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679D7" id="Přímá spojnice 5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26.25pt" to="594.2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" strokecolor="black [3200]" strokeweight="2pt">
                <v:stroke joinstyle="miter"/>
                <w10:wrap anchorx="page"/>
              </v:line>
            </w:pict>
          </mc:Fallback>
        </mc:AlternateContent>
      </w:r>
    </w:p>
    <w:p w:rsidR="00722AB2" w:rsidRPr="00722AB2" w:rsidRDefault="00722AB2" w:rsidP="00722AB2">
      <w:pPr>
        <w:pStyle w:val="Nadpis4"/>
        <w:spacing w:before="120" w:after="120"/>
        <w:jc w:val="center"/>
        <w:rPr>
          <w:rFonts w:ascii="Calibri" w:hAnsi="Calibri" w:cs="Calibri"/>
          <w:sz w:val="28"/>
        </w:rPr>
      </w:pPr>
      <w:r w:rsidRPr="00722AB2">
        <w:rPr>
          <w:rFonts w:ascii="Calibri" w:hAnsi="Calibri" w:cs="Calibri"/>
          <w:sz w:val="28"/>
        </w:rPr>
        <w:t xml:space="preserve">ZÁVAZNÁ PŘIHLÁŠKA na seminář: „ </w:t>
      </w:r>
      <w:r>
        <w:rPr>
          <w:rFonts w:ascii="Calibri" w:hAnsi="Calibri" w:cs="Calibri"/>
          <w:sz w:val="28"/>
        </w:rPr>
        <w:t>Zdaňování mezd</w:t>
      </w:r>
      <w:r w:rsidRPr="00722AB2">
        <w:rPr>
          <w:rFonts w:ascii="Calibri" w:hAnsi="Calibri" w:cs="Calibri"/>
          <w:sz w:val="28"/>
        </w:rPr>
        <w:t xml:space="preserve"> </w:t>
      </w:r>
      <w:r w:rsidR="008B643E">
        <w:rPr>
          <w:rFonts w:ascii="Calibri" w:hAnsi="Calibri" w:cs="Calibri"/>
          <w:sz w:val="28"/>
        </w:rPr>
        <w:t>19. 2. 2026</w:t>
      </w:r>
      <w:r w:rsidRPr="00722AB2">
        <w:rPr>
          <w:rFonts w:ascii="Calibri" w:hAnsi="Calibri" w:cs="Calibri"/>
          <w:sz w:val="28"/>
        </w:rPr>
        <w:t>“</w:t>
      </w:r>
    </w:p>
    <w:p w:rsidR="00722AB2" w:rsidRPr="00CB22B5" w:rsidRDefault="00722AB2" w:rsidP="00722AB2">
      <w:pPr>
        <w:pStyle w:val="Zkladntext"/>
        <w:tabs>
          <w:tab w:val="left" w:pos="2340"/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Vaše organizace/ adresa:</w:t>
      </w:r>
    </w:p>
    <w:p w:rsidR="00722AB2" w:rsidRPr="00CB22B5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722AB2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3372">
        <w:rPr>
          <w:rFonts w:asciiTheme="minorHAnsi" w:hAnsiTheme="minorHAnsi" w:cstheme="minorHAnsi"/>
          <w:szCs w:val="21"/>
        </w:rPr>
        <w:t>Účastníci:</w:t>
      </w:r>
      <w:r w:rsidRPr="00722AB2">
        <w:rPr>
          <w:rFonts w:asciiTheme="minorHAnsi" w:hAnsiTheme="minorHAnsi" w:cstheme="minorHAnsi"/>
          <w:sz w:val="21"/>
          <w:szCs w:val="21"/>
        </w:rPr>
        <w:tab/>
      </w:r>
      <w:r w:rsidRPr="00722AB2">
        <w:rPr>
          <w:rFonts w:asciiTheme="minorHAnsi" w:hAnsiTheme="minorHAnsi" w:cstheme="minorHAns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Číslo účtu: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/</w:t>
      </w:r>
      <w:r w:rsidRPr="00CB22B5">
        <w:rPr>
          <w:rFonts w:ascii="Calibri" w:hAnsi="Calibri" w:cs="Calibri"/>
          <w:sz w:val="24"/>
          <w:szCs w:val="24"/>
        </w:rPr>
        <w:tab/>
        <w:t xml:space="preserve"> </w:t>
      </w:r>
      <w:r w:rsidRPr="00CB22B5">
        <w:rPr>
          <w:rFonts w:ascii="Calibri" w:hAnsi="Calibri" w:cs="Calibri"/>
          <w:sz w:val="24"/>
          <w:szCs w:val="24"/>
        </w:rPr>
        <w:tab/>
        <w:t>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180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Telefon: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DIČ: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E-mail: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 xml:space="preserve">Způsob </w:t>
      </w:r>
      <w:r>
        <w:rPr>
          <w:rFonts w:ascii="Calibri" w:hAnsi="Calibri" w:cs="Calibri"/>
          <w:sz w:val="24"/>
          <w:szCs w:val="24"/>
        </w:rPr>
        <w:t xml:space="preserve">platby:  </w:t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tabs>
          <w:tab w:val="left" w:pos="4680"/>
          <w:tab w:val="left" w:pos="5610"/>
          <w:tab w:val="right" w:leader="dot" w:pos="1020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Razítko, podpis: 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ČLEN / NEČLEN</w:t>
      </w:r>
    </w:p>
    <w:p w:rsidR="00165E4D" w:rsidRPr="00165E4D" w:rsidRDefault="00165E4D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sectPr w:rsidR="00165E4D" w:rsidRPr="00165E4D" w:rsidSect="00A9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6E60" w:rsidRDefault="00A96E60" w:rsidP="00A96E60">
      <w:pPr>
        <w:spacing w:after="0" w:line="240" w:lineRule="auto"/>
      </w:pPr>
      <w:r>
        <w:separator/>
      </w:r>
    </w:p>
  </w:endnote>
  <w:end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6E60" w:rsidRDefault="00A96E60" w:rsidP="00A96E60">
      <w:pPr>
        <w:spacing w:after="0" w:line="240" w:lineRule="auto"/>
      </w:pPr>
      <w:r>
        <w:separator/>
      </w:r>
    </w:p>
  </w:footnote>
  <w:foot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EC8"/>
    <w:multiLevelType w:val="hybridMultilevel"/>
    <w:tmpl w:val="688A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7C1"/>
    <w:multiLevelType w:val="hybridMultilevel"/>
    <w:tmpl w:val="A79E024A"/>
    <w:lvl w:ilvl="0" w:tplc="10225E78">
      <w:numFmt w:val="bullet"/>
      <w:lvlText w:val="·"/>
      <w:lvlJc w:val="left"/>
      <w:pPr>
        <w:ind w:left="540" w:hanging="48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73E7E1A"/>
    <w:multiLevelType w:val="hybridMultilevel"/>
    <w:tmpl w:val="16F40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7044"/>
    <w:multiLevelType w:val="hybridMultilevel"/>
    <w:tmpl w:val="43FC7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34096"/>
    <w:multiLevelType w:val="hybridMultilevel"/>
    <w:tmpl w:val="181A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75740">
    <w:abstractNumId w:val="4"/>
  </w:num>
  <w:num w:numId="2" w16cid:durableId="634914207">
    <w:abstractNumId w:val="0"/>
  </w:num>
  <w:num w:numId="3" w16cid:durableId="259796669">
    <w:abstractNumId w:val="1"/>
  </w:num>
  <w:num w:numId="4" w16cid:durableId="1337656863">
    <w:abstractNumId w:val="2"/>
  </w:num>
  <w:num w:numId="5" w16cid:durableId="2107266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7E"/>
    <w:rsid w:val="00165E4D"/>
    <w:rsid w:val="00176998"/>
    <w:rsid w:val="00217C15"/>
    <w:rsid w:val="00230192"/>
    <w:rsid w:val="002C1D04"/>
    <w:rsid w:val="0030098F"/>
    <w:rsid w:val="00491A7E"/>
    <w:rsid w:val="004C4AD4"/>
    <w:rsid w:val="00516379"/>
    <w:rsid w:val="006A05E3"/>
    <w:rsid w:val="00722AB2"/>
    <w:rsid w:val="00894029"/>
    <w:rsid w:val="008B2797"/>
    <w:rsid w:val="008B643E"/>
    <w:rsid w:val="009A3C4B"/>
    <w:rsid w:val="009A5E54"/>
    <w:rsid w:val="00A96E60"/>
    <w:rsid w:val="00CD4EB2"/>
    <w:rsid w:val="00DD3372"/>
    <w:rsid w:val="00DE5B02"/>
    <w:rsid w:val="00E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9E7676"/>
  <w15:chartTrackingRefBased/>
  <w15:docId w15:val="{11105E79-FB89-4BCF-A47D-FE7A857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91A7E"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sid w:val="00491A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6E60"/>
    <w:pPr>
      <w:ind w:left="720"/>
      <w:contextualSpacing/>
    </w:pPr>
  </w:style>
  <w:style w:type="paragraph" w:styleId="Zkladntext">
    <w:name w:val="Body Text"/>
    <w:basedOn w:val="Normln"/>
    <w:link w:val="ZkladntextChar"/>
    <w:rsid w:val="00A96E60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96E60"/>
    <w:rPr>
      <w:rFonts w:ascii="Times New Roman" w:eastAsia="Times New Roman" w:hAnsi="Times New Roman" w:cs="Times New Roman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E60"/>
  </w:style>
  <w:style w:type="paragraph" w:styleId="Zpat">
    <w:name w:val="footer"/>
    <w:basedOn w:val="Normln"/>
    <w:link w:val="Zpat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E60"/>
  </w:style>
  <w:style w:type="paragraph" w:styleId="Bezmezer">
    <w:name w:val="No Spacing"/>
    <w:uiPriority w:val="1"/>
    <w:qFormat/>
    <w:rsid w:val="00217C1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skoleni</dc:creator>
  <cp:keywords/>
  <dc:description/>
  <cp:lastModifiedBy>podatela</cp:lastModifiedBy>
  <cp:revision>6</cp:revision>
  <dcterms:created xsi:type="dcterms:W3CDTF">2025-07-16T06:22:00Z</dcterms:created>
  <dcterms:modified xsi:type="dcterms:W3CDTF">2025-08-04T09:46:00Z</dcterms:modified>
</cp:coreProperties>
</file>